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E39DC" w14:textId="3A81C04E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4C21F8">
        <w:rPr>
          <w:rFonts w:cs="Arial" w:hint="eastAsia"/>
          <w:color w:val="000000"/>
          <w:sz w:val="22"/>
          <w:lang w:eastAsia="zh-CN"/>
        </w:rPr>
        <w:t>7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80168A">
        <w:rPr>
          <w:rFonts w:hint="eastAsia"/>
          <w:lang w:eastAsia="zh-CN"/>
        </w:rPr>
        <w:t>7436</w:t>
      </w:r>
      <w:bookmarkStart w:id="0" w:name="_GoBack"/>
      <w:bookmarkEnd w:id="0"/>
    </w:p>
    <w:p w14:paraId="172618D9" w14:textId="640753A0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C21F8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October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C21F8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8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2</w:t>
      </w:r>
      <w:r w:rsidR="004C21F8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531B9FD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6246B7">
        <w:rPr>
          <w:rFonts w:ascii="Arial" w:hAnsi="Arial" w:cs="Arial" w:hint="eastAsia"/>
          <w:bCs/>
          <w:lang w:eastAsia="zh-CN"/>
        </w:rPr>
        <w:t>LCS MO-LR Procedure in 5G</w:t>
      </w:r>
    </w:p>
    <w:p w14:paraId="04465C8C" w14:textId="00A9064F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971ADF">
        <w:rPr>
          <w:rFonts w:ascii="Arial" w:hAnsi="Arial" w:cs="Arial" w:hint="eastAsia"/>
          <w:bCs/>
          <w:lang w:eastAsia="zh-CN"/>
        </w:rPr>
        <w:t>7032</w:t>
      </w:r>
      <w:r w:rsidR="00F6019A" w:rsidRPr="00450A65">
        <w:rPr>
          <w:rFonts w:ascii="Arial" w:hAnsi="Arial" w:cs="Arial"/>
          <w:bCs/>
        </w:rPr>
        <w:t xml:space="preserve"> (</w:t>
      </w:r>
      <w:r w:rsidR="006246B7">
        <w:rPr>
          <w:rFonts w:ascii="Arial" w:hAnsi="Arial" w:cs="Arial" w:hint="eastAsia"/>
          <w:bCs/>
          <w:lang w:eastAsia="zh-CN"/>
        </w:rPr>
        <w:t>C4</w:t>
      </w:r>
      <w:r w:rsidRPr="00450A65">
        <w:rPr>
          <w:rFonts w:ascii="Arial" w:hAnsi="Arial" w:cs="Arial"/>
          <w:bCs/>
        </w:rPr>
        <w:t>-21</w:t>
      </w:r>
      <w:r w:rsidR="006246B7">
        <w:rPr>
          <w:rFonts w:ascii="Arial" w:hAnsi="Arial" w:cs="Arial" w:hint="eastAsia"/>
          <w:bCs/>
          <w:lang w:eastAsia="zh-CN"/>
        </w:rPr>
        <w:t>4537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</w:t>
      </w:r>
      <w:r w:rsidR="006246B7">
        <w:rPr>
          <w:rFonts w:ascii="Arial" w:hAnsi="Arial" w:cs="Arial" w:hint="eastAsia"/>
          <w:bCs/>
          <w:lang w:eastAsia="zh-CN"/>
        </w:rPr>
        <w:t xml:space="preserve"> Out</w:t>
      </w:r>
      <w:r w:rsidRPr="00450A65">
        <w:rPr>
          <w:rFonts w:ascii="Arial" w:hAnsi="Arial" w:cs="Arial"/>
          <w:bCs/>
        </w:rPr>
        <w:t xml:space="preserve"> on </w:t>
      </w:r>
      <w:r w:rsidR="006246B7">
        <w:rPr>
          <w:rFonts w:ascii="Arial" w:hAnsi="Arial" w:cs="Arial" w:hint="eastAsia"/>
          <w:bCs/>
          <w:lang w:eastAsia="zh-CN"/>
        </w:rPr>
        <w:t>LCS MO-LR Procedure in 5G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666C9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246B7">
        <w:rPr>
          <w:rFonts w:ascii="Arial" w:hAnsi="Arial" w:cs="Arial" w:hint="eastAsia"/>
          <w:bCs/>
          <w:lang w:eastAsia="zh-CN"/>
        </w:rPr>
        <w:t>CT4</w:t>
      </w:r>
    </w:p>
    <w:p w14:paraId="7714AF11" w14:textId="3E69A70A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4C0BA5">
        <w:rPr>
          <w:rFonts w:ascii="Arial" w:hAnsi="Arial" w:cs="Arial" w:hint="eastAsia"/>
          <w:bCs/>
          <w:lang w:eastAsia="zh-CN"/>
        </w:rPr>
        <w:t>CT1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4FCB9EB2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6246B7">
        <w:rPr>
          <w:rFonts w:ascii="Arial" w:hAnsi="Arial" w:cs="Arial" w:hint="eastAsia"/>
          <w:lang w:eastAsia="zh-CN"/>
        </w:rPr>
        <w:t>CT4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BC7BC7">
        <w:rPr>
          <w:rFonts w:ascii="Arial" w:hAnsi="Arial" w:cs="Arial" w:hint="eastAsia"/>
          <w:lang w:eastAsia="zh-CN"/>
        </w:rPr>
        <w:t>LCS MO-LR Procedure in 5G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 xml:space="preserve"> and agreed the following answer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>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4D124100" w14:textId="77777777" w:rsidR="00BC7BC7" w:rsidRPr="0088512D" w:rsidRDefault="00BC7BC7" w:rsidP="00BC7BC7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Q1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>
        <w:rPr>
          <w:rFonts w:ascii="Arial" w:hAnsi="Arial" w:cs="Arial" w:hint="eastAsia"/>
          <w:b/>
          <w:lang w:eastAsia="zh-CN"/>
        </w:rPr>
        <w:t xml:space="preserve">(GMLC Number or H-GMLC Address) </w:t>
      </w:r>
      <w:r w:rsidRPr="0088512D">
        <w:rPr>
          <w:rFonts w:ascii="Arial" w:hAnsi="Arial" w:cs="Arial"/>
          <w:b/>
        </w:rPr>
        <w:t>is actually provided by the UE and used by the AMF to select the (H-</w:t>
      </w:r>
      <w:proofErr w:type="gramStart"/>
      <w:r w:rsidRPr="0088512D">
        <w:rPr>
          <w:rFonts w:ascii="Arial" w:hAnsi="Arial" w:cs="Arial"/>
          <w:b/>
        </w:rPr>
        <w:t>)GMLC</w:t>
      </w:r>
      <w:proofErr w:type="gramEnd"/>
      <w:r w:rsidRPr="0088512D">
        <w:rPr>
          <w:rFonts w:ascii="Arial" w:hAnsi="Arial" w:cs="Arial"/>
          <w:b/>
        </w:rPr>
        <w:t>?</w:t>
      </w:r>
    </w:p>
    <w:p w14:paraId="66323367" w14:textId="588FF030" w:rsidR="00786752" w:rsidRPr="00077360" w:rsidRDefault="00BC7BC7" w:rsidP="0007736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i/>
          <w:lang w:eastAsia="zh-CN"/>
        </w:rPr>
        <w:t>A</w:t>
      </w:r>
      <w:r w:rsidRPr="0088512D">
        <w:rPr>
          <w:rFonts w:ascii="Arial" w:hAnsi="Arial" w:cs="Arial"/>
          <w:b/>
          <w:i/>
        </w:rPr>
        <w:t>1</w:t>
      </w:r>
      <w:r w:rsidRPr="0088512D">
        <w:rPr>
          <w:rFonts w:ascii="Arial" w:hAnsi="Arial" w:cs="Arial"/>
          <w:b/>
          <w:bCs/>
          <w:i/>
          <w:iCs/>
        </w:rPr>
        <w:tab/>
      </w:r>
      <w:r w:rsidR="00077360" w:rsidRPr="00077360">
        <w:rPr>
          <w:rFonts w:ascii="Arial" w:hAnsi="Arial" w:cs="Arial" w:hint="eastAsia"/>
          <w:b/>
          <w:lang w:eastAsia="zh-CN"/>
        </w:rPr>
        <w:t>:</w:t>
      </w:r>
      <w:r w:rsidR="00077360" w:rsidRPr="00077360">
        <w:rPr>
          <w:rFonts w:ascii="Arial" w:hAnsi="Arial" w:cs="Arial" w:hint="eastAsia"/>
          <w:lang w:eastAsia="zh-CN"/>
        </w:rPr>
        <w:t xml:space="preserve"> </w:t>
      </w:r>
      <w:r w:rsidR="00011315">
        <w:rPr>
          <w:rFonts w:ascii="Arial" w:hAnsi="Arial" w:cs="Arial" w:hint="eastAsia"/>
          <w:lang w:eastAsia="zh-CN"/>
        </w:rPr>
        <w:t>Based on</w:t>
      </w:r>
      <w:r w:rsidR="008522E1">
        <w:rPr>
          <w:rFonts w:ascii="Arial" w:hAnsi="Arial" w:cs="Arial" w:hint="eastAsia"/>
          <w:lang w:eastAsia="zh-CN"/>
        </w:rPr>
        <w:t xml:space="preserve"> TS</w:t>
      </w:r>
      <w:r w:rsidR="008522E1">
        <w:rPr>
          <w:rFonts w:ascii="Arial" w:hAnsi="Arial" w:cs="Arial"/>
          <w:lang w:val="en-US" w:eastAsia="zh-CN"/>
        </w:rPr>
        <w:t> </w:t>
      </w:r>
      <w:r w:rsidR="008522E1">
        <w:rPr>
          <w:rFonts w:ascii="Arial" w:hAnsi="Arial" w:cs="Arial" w:hint="eastAsia"/>
          <w:lang w:val="en-US" w:eastAsia="zh-CN"/>
        </w:rPr>
        <w:t>23.271 and TS</w:t>
      </w:r>
      <w:r w:rsidR="008522E1">
        <w:rPr>
          <w:rFonts w:ascii="Arial" w:hAnsi="Arial" w:cs="Arial"/>
          <w:lang w:val="en-US" w:eastAsia="zh-CN"/>
        </w:rPr>
        <w:t> </w:t>
      </w:r>
      <w:r w:rsidR="00011315">
        <w:rPr>
          <w:rFonts w:ascii="Arial" w:hAnsi="Arial" w:cs="Arial" w:hint="eastAsia"/>
          <w:lang w:val="en-US" w:eastAsia="zh-CN"/>
        </w:rPr>
        <w:t>2</w:t>
      </w:r>
      <w:r w:rsidR="008522E1">
        <w:rPr>
          <w:rFonts w:ascii="Arial" w:hAnsi="Arial" w:cs="Arial" w:hint="eastAsia"/>
          <w:lang w:val="en-US" w:eastAsia="zh-CN"/>
        </w:rPr>
        <w:t xml:space="preserve">3.273, UE may include the address of the GMLC in MO-LR request. </w:t>
      </w:r>
      <w:r w:rsidR="00407962">
        <w:rPr>
          <w:rFonts w:ascii="Arial" w:hAnsi="Arial" w:cs="Arial" w:hint="eastAsia"/>
          <w:lang w:val="en-US" w:eastAsia="zh-CN"/>
        </w:rPr>
        <w:t xml:space="preserve">SA2 believes the </w:t>
      </w:r>
      <w:r w:rsidR="00011315">
        <w:rPr>
          <w:rFonts w:ascii="Arial" w:hAnsi="Arial" w:cs="Arial" w:hint="eastAsia"/>
          <w:lang w:val="en-US" w:eastAsia="zh-CN"/>
        </w:rPr>
        <w:t xml:space="preserve">IE </w:t>
      </w:r>
      <w:r w:rsidR="00407962">
        <w:rPr>
          <w:rFonts w:ascii="Arial" w:hAnsi="Arial" w:cs="Arial" w:hint="eastAsia"/>
          <w:lang w:val="en-US" w:eastAsia="zh-CN"/>
        </w:rPr>
        <w:t xml:space="preserve">type of </w:t>
      </w:r>
      <w:r w:rsidR="00011315">
        <w:rPr>
          <w:rFonts w:ascii="Arial" w:hAnsi="Arial" w:cs="Arial" w:hint="eastAsia"/>
          <w:lang w:val="en-US" w:eastAsia="zh-CN"/>
        </w:rPr>
        <w:t xml:space="preserve">the </w:t>
      </w:r>
      <w:r w:rsidR="00407962">
        <w:rPr>
          <w:rFonts w:ascii="Arial" w:hAnsi="Arial" w:cs="Arial"/>
          <w:lang w:val="en-US" w:eastAsia="zh-CN"/>
        </w:rPr>
        <w:t>“</w:t>
      </w:r>
      <w:r w:rsidR="00407962">
        <w:rPr>
          <w:rFonts w:ascii="Arial" w:hAnsi="Arial" w:cs="Arial" w:hint="eastAsia"/>
          <w:lang w:val="en-US" w:eastAsia="zh-CN"/>
        </w:rPr>
        <w:t>GMLC address</w:t>
      </w:r>
      <w:r w:rsidR="00407962">
        <w:rPr>
          <w:rFonts w:ascii="Arial" w:hAnsi="Arial" w:cs="Arial"/>
          <w:lang w:val="en-US" w:eastAsia="zh-CN"/>
        </w:rPr>
        <w:t>”</w:t>
      </w:r>
      <w:r w:rsidR="00011315">
        <w:rPr>
          <w:rFonts w:ascii="Arial" w:hAnsi="Arial" w:cs="Arial" w:hint="eastAsia"/>
          <w:lang w:val="en-US" w:eastAsia="zh-CN"/>
        </w:rPr>
        <w:t xml:space="preserve"> parameter</w:t>
      </w:r>
      <w:r w:rsidR="00407962">
        <w:rPr>
          <w:rFonts w:ascii="Arial" w:hAnsi="Arial" w:cs="Arial" w:hint="eastAsia"/>
          <w:lang w:val="en-US" w:eastAsia="zh-CN"/>
        </w:rPr>
        <w:t xml:space="preserve"> </w:t>
      </w:r>
      <w:r w:rsidR="004C0BA5">
        <w:rPr>
          <w:rFonts w:ascii="Arial" w:hAnsi="Arial" w:cs="Arial" w:hint="eastAsia"/>
          <w:lang w:eastAsia="zh-CN"/>
        </w:rPr>
        <w:t>is not within SA2 WG scope and leaves this decision up to other WGs</w:t>
      </w:r>
      <w:r w:rsidR="00996BEE">
        <w:rPr>
          <w:rFonts w:ascii="Arial" w:hAnsi="Arial" w:cs="Arial" w:hint="eastAsia"/>
          <w:lang w:eastAsia="zh-CN"/>
        </w:rPr>
        <w:t>.</w:t>
      </w:r>
    </w:p>
    <w:p w14:paraId="1A0910A4" w14:textId="77777777" w:rsidR="00455842" w:rsidRDefault="004558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70B97E9" w14:textId="77777777" w:rsidR="00BC7BC7" w:rsidRPr="0088512D" w:rsidRDefault="00BC7BC7" w:rsidP="00BC7BC7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2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>
        <w:rPr>
          <w:rFonts w:ascii="Arial" w:hAnsi="Arial" w:cs="Arial" w:hint="eastAsia"/>
          <w:b/>
          <w:lang w:eastAsia="zh-CN"/>
        </w:rPr>
        <w:t>(</w:t>
      </w:r>
      <w:r>
        <w:rPr>
          <w:rFonts w:ascii="Arial" w:hAnsi="Arial" w:cs="Arial"/>
          <w:b/>
          <w:lang w:eastAsia="zh-CN"/>
        </w:rPr>
        <w:t xml:space="preserve">LCS Service Type or </w:t>
      </w:r>
      <w:r>
        <w:rPr>
          <w:rFonts w:ascii="Arial" w:hAnsi="Arial" w:cs="Arial" w:hint="eastAsia"/>
          <w:b/>
          <w:lang w:eastAsia="zh-CN"/>
        </w:rPr>
        <w:t xml:space="preserve">Service Identity) </w:t>
      </w:r>
      <w:r w:rsidRPr="0088512D">
        <w:rPr>
          <w:rFonts w:ascii="Arial" w:hAnsi="Arial" w:cs="Arial"/>
          <w:b/>
        </w:rPr>
        <w:t xml:space="preserve">is actually provided by the UE and used by the </w:t>
      </w:r>
      <w:r>
        <w:rPr>
          <w:rFonts w:ascii="Arial" w:hAnsi="Arial" w:cs="Arial" w:hint="eastAsia"/>
          <w:b/>
          <w:lang w:eastAsia="zh-CN"/>
        </w:rPr>
        <w:t>GMLC</w:t>
      </w:r>
      <w:r w:rsidRPr="0088512D">
        <w:rPr>
          <w:rFonts w:ascii="Arial" w:hAnsi="Arial" w:cs="Arial"/>
          <w:b/>
        </w:rPr>
        <w:t xml:space="preserve"> to </w:t>
      </w:r>
      <w:r>
        <w:rPr>
          <w:rFonts w:ascii="Arial" w:hAnsi="Arial" w:cs="Arial"/>
          <w:b/>
          <w:lang w:eastAsia="zh-CN"/>
        </w:rPr>
        <w:t>perform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service</w:t>
      </w:r>
      <w:r>
        <w:rPr>
          <w:rFonts w:ascii="Arial" w:hAnsi="Arial" w:cs="Arial" w:hint="eastAsia"/>
          <w:b/>
          <w:lang w:eastAsia="zh-CN"/>
        </w:rPr>
        <w:t xml:space="preserve"> privacy</w:t>
      </w:r>
      <w:r>
        <w:rPr>
          <w:rFonts w:ascii="Arial" w:hAnsi="Arial" w:cs="Arial"/>
          <w:b/>
          <w:lang w:eastAsia="zh-CN"/>
        </w:rPr>
        <w:t xml:space="preserve"> check</w:t>
      </w:r>
      <w:r w:rsidRPr="0088512D">
        <w:rPr>
          <w:rFonts w:ascii="Arial" w:hAnsi="Arial" w:cs="Arial"/>
          <w:b/>
        </w:rPr>
        <w:t>?</w:t>
      </w:r>
    </w:p>
    <w:p w14:paraId="1C4E3235" w14:textId="52C2767A" w:rsidR="006C706F" w:rsidRPr="005B0FD2" w:rsidRDefault="00BC7BC7" w:rsidP="00566885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i/>
          <w:lang w:eastAsia="zh-CN"/>
        </w:rPr>
        <w:t>A2</w:t>
      </w:r>
      <w:r w:rsidRPr="0088512D">
        <w:rPr>
          <w:rFonts w:ascii="Arial" w:hAnsi="Arial" w:cs="Arial"/>
          <w:b/>
          <w:bCs/>
          <w:i/>
          <w:iCs/>
        </w:rPr>
        <w:tab/>
      </w:r>
      <w:r w:rsidRPr="00077360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5B0FD2" w:rsidRPr="005B0FD2">
        <w:rPr>
          <w:rFonts w:ascii="Arial" w:hAnsi="Arial" w:cs="Arial" w:hint="eastAsia"/>
          <w:lang w:val="en-US" w:eastAsia="zh-CN"/>
        </w:rPr>
        <w:t>SA2 agrees the following aspects:</w:t>
      </w:r>
    </w:p>
    <w:p w14:paraId="2FCD7F44" w14:textId="28B9C7E6" w:rsidR="006C706F" w:rsidRPr="005B0FD2" w:rsidRDefault="006C706F" w:rsidP="006C706F">
      <w:pPr>
        <w:pStyle w:val="ac"/>
        <w:numPr>
          <w:ilvl w:val="0"/>
          <w:numId w:val="8"/>
        </w:numPr>
        <w:rPr>
          <w:rFonts w:ascii="Arial" w:hAnsi="Arial" w:cs="Arial"/>
          <w:sz w:val="20"/>
          <w:szCs w:val="20"/>
          <w:lang w:eastAsia="zh-CN"/>
        </w:rPr>
      </w:pPr>
      <w:r w:rsidRPr="005B0FD2">
        <w:rPr>
          <w:rFonts w:ascii="Arial" w:eastAsiaTheme="minorEastAsia" w:hAnsi="Arial" w:cs="Arial"/>
          <w:sz w:val="20"/>
          <w:szCs w:val="20"/>
          <w:lang w:eastAsia="zh-CN"/>
        </w:rPr>
        <w:t>T</w:t>
      </w:r>
      <w:r w:rsidRPr="005B0FD2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he </w:t>
      </w:r>
      <w:r w:rsidR="00566885" w:rsidRPr="005B0FD2">
        <w:rPr>
          <w:rFonts w:ascii="Arial" w:hAnsi="Arial" w:cs="Arial" w:hint="eastAsia"/>
          <w:sz w:val="20"/>
          <w:szCs w:val="20"/>
          <w:lang w:eastAsia="zh-CN"/>
        </w:rPr>
        <w:t xml:space="preserve">Service Identity is provided by the UE </w:t>
      </w:r>
      <w:r w:rsidR="002775A8" w:rsidRPr="005B0FD2">
        <w:rPr>
          <w:rFonts w:ascii="Arial" w:hAnsi="Arial" w:cs="Arial" w:hint="eastAsia"/>
          <w:sz w:val="20"/>
          <w:szCs w:val="20"/>
          <w:lang w:eastAsia="zh-CN"/>
        </w:rPr>
        <w:t xml:space="preserve">based on the </w:t>
      </w:r>
      <w:r w:rsidRPr="005B0FD2">
        <w:rPr>
          <w:rFonts w:ascii="Arial" w:hAnsi="Arial" w:cs="Arial" w:hint="eastAsia"/>
          <w:sz w:val="20"/>
          <w:szCs w:val="20"/>
          <w:lang w:eastAsia="zh-CN"/>
        </w:rPr>
        <w:t>step</w:t>
      </w:r>
      <w:r w:rsidRPr="005B0FD2">
        <w:rPr>
          <w:rFonts w:ascii="Arial" w:hAnsi="Arial" w:cs="Arial"/>
          <w:sz w:val="20"/>
          <w:szCs w:val="20"/>
          <w:lang w:eastAsia="zh-CN"/>
        </w:rPr>
        <w:t> </w:t>
      </w:r>
      <w:r w:rsidRPr="005B0FD2">
        <w:rPr>
          <w:rFonts w:ascii="Arial" w:hAnsi="Arial" w:cs="Arial" w:hint="eastAsia"/>
          <w:sz w:val="20"/>
          <w:szCs w:val="20"/>
          <w:lang w:eastAsia="zh-CN"/>
        </w:rPr>
        <w:t>2 in clause</w:t>
      </w:r>
      <w:r w:rsidRPr="005B0FD2">
        <w:rPr>
          <w:rFonts w:ascii="Arial" w:hAnsi="Arial" w:cs="Arial"/>
          <w:sz w:val="20"/>
          <w:szCs w:val="20"/>
          <w:lang w:eastAsia="zh-CN"/>
        </w:rPr>
        <w:t> </w:t>
      </w:r>
      <w:r w:rsidRPr="005B0FD2">
        <w:rPr>
          <w:rFonts w:ascii="Arial" w:hAnsi="Arial" w:cs="Arial" w:hint="eastAsia"/>
          <w:sz w:val="20"/>
          <w:szCs w:val="20"/>
          <w:lang w:eastAsia="zh-CN"/>
        </w:rPr>
        <w:t>6.2 in TS</w:t>
      </w:r>
      <w:r w:rsidRPr="005B0FD2">
        <w:rPr>
          <w:rFonts w:ascii="Arial" w:hAnsi="Arial" w:cs="Arial"/>
          <w:sz w:val="20"/>
          <w:szCs w:val="20"/>
          <w:lang w:eastAsia="zh-CN"/>
        </w:rPr>
        <w:t> </w:t>
      </w:r>
      <w:r w:rsidRPr="005B0FD2">
        <w:rPr>
          <w:rFonts w:ascii="Arial" w:hAnsi="Arial" w:cs="Arial" w:hint="eastAsia"/>
          <w:sz w:val="20"/>
          <w:szCs w:val="20"/>
          <w:lang w:eastAsia="zh-CN"/>
        </w:rPr>
        <w:t>23.273</w:t>
      </w:r>
      <w:r w:rsidRPr="005B0FD2">
        <w:rPr>
          <w:rFonts w:ascii="Arial" w:eastAsiaTheme="minorEastAsia" w:hAnsi="Arial" w:cs="Arial" w:hint="eastAsia"/>
          <w:sz w:val="20"/>
          <w:szCs w:val="20"/>
          <w:lang w:eastAsia="zh-CN"/>
        </w:rPr>
        <w:t>.</w:t>
      </w:r>
    </w:p>
    <w:p w14:paraId="2DFC17A3" w14:textId="23B5E74E" w:rsidR="006C706F" w:rsidRPr="00F658B7" w:rsidRDefault="006C706F" w:rsidP="00566885">
      <w:pPr>
        <w:pStyle w:val="ac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F658B7">
        <w:rPr>
          <w:rFonts w:ascii="Arial" w:eastAsiaTheme="minorEastAsia" w:hAnsi="Arial" w:cs="Arial" w:hint="eastAsia"/>
          <w:sz w:val="20"/>
          <w:szCs w:val="20"/>
          <w:lang w:eastAsia="zh-CN"/>
        </w:rPr>
        <w:t>T</w:t>
      </w:r>
      <w:r w:rsidRPr="00F658B7">
        <w:rPr>
          <w:rFonts w:ascii="Arial" w:hAnsi="Arial" w:cs="Arial" w:hint="eastAsia"/>
          <w:sz w:val="20"/>
          <w:szCs w:val="20"/>
          <w:lang w:eastAsia="zh-CN"/>
        </w:rPr>
        <w:t>he Service Type which is used</w:t>
      </w:r>
      <w:r w:rsidR="005B0FD2" w:rsidRPr="00F658B7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by GMLC</w:t>
      </w:r>
      <w:r w:rsidRPr="00F658B7">
        <w:rPr>
          <w:rFonts w:ascii="Arial" w:hAnsi="Arial" w:cs="Arial" w:hint="eastAsia"/>
          <w:sz w:val="20"/>
          <w:szCs w:val="20"/>
          <w:lang w:eastAsia="zh-CN"/>
        </w:rPr>
        <w:t xml:space="preserve"> for privacy check is not provided by the UE</w:t>
      </w:r>
      <w:r w:rsidR="005B0FD2" w:rsidRPr="00F658B7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as for the GMLC can map the received Service Identity to a corresponding Service Type</w:t>
      </w:r>
      <w:r w:rsidRPr="00F658B7">
        <w:rPr>
          <w:rFonts w:ascii="Arial" w:hAnsi="Arial" w:cs="Arial" w:hint="eastAsia"/>
          <w:sz w:val="20"/>
          <w:szCs w:val="20"/>
          <w:lang w:eastAsia="zh-CN"/>
        </w:rPr>
        <w:t>.</w:t>
      </w:r>
    </w:p>
    <w:p w14:paraId="11B71EDB" w14:textId="77777777" w:rsidR="00BC7BC7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2929B51" w14:textId="77777777" w:rsidR="00BC7BC7" w:rsidRPr="0088512D" w:rsidRDefault="00BC7BC7" w:rsidP="00D72B4B">
      <w:pPr>
        <w:ind w:firstLineChars="200" w:firstLine="400"/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3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 w:hint="eastAsia"/>
          <w:b/>
          <w:lang w:eastAsia="zh-CN"/>
        </w:rPr>
        <w:t>What</w:t>
      </w:r>
      <w:r>
        <w:rPr>
          <w:rFonts w:ascii="Arial" w:hAnsi="Arial" w:cs="Arial"/>
          <w:b/>
          <w:lang w:eastAsia="zh-CN"/>
        </w:rPr>
        <w:t>’</w:t>
      </w:r>
      <w:r>
        <w:rPr>
          <w:rFonts w:ascii="Arial" w:hAnsi="Arial" w:cs="Arial" w:hint="eastAsia"/>
          <w:b/>
          <w:lang w:eastAsia="zh-CN"/>
        </w:rPr>
        <w:t xml:space="preserve">s the consideration of </w:t>
      </w:r>
      <w:r>
        <w:rPr>
          <w:rFonts w:ascii="Arial" w:hAnsi="Arial" w:cs="Arial"/>
          <w:b/>
          <w:lang w:eastAsia="zh-CN"/>
        </w:rPr>
        <w:t>backward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compatibility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with</w:t>
      </w:r>
      <w:r>
        <w:rPr>
          <w:rFonts w:ascii="Arial" w:hAnsi="Arial" w:cs="Arial" w:hint="eastAsia"/>
          <w:b/>
          <w:lang w:eastAsia="zh-CN"/>
        </w:rPr>
        <w:t xml:space="preserve"> early release of LCS, if SA2/CT1 decides to select new mechanism different from 4G LCS</w:t>
      </w:r>
      <w:r w:rsidRPr="0088512D">
        <w:rPr>
          <w:rFonts w:ascii="Arial" w:hAnsi="Arial" w:cs="Arial"/>
          <w:b/>
        </w:rPr>
        <w:t>?</w:t>
      </w:r>
    </w:p>
    <w:p w14:paraId="376E6E84" w14:textId="09D6B079" w:rsidR="00BC7BC7" w:rsidRPr="004F071F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i/>
          <w:lang w:eastAsia="zh-CN"/>
        </w:rPr>
        <w:t>A3</w:t>
      </w:r>
      <w:r w:rsidRPr="0088512D">
        <w:rPr>
          <w:rFonts w:ascii="Arial" w:hAnsi="Arial" w:cs="Arial"/>
          <w:b/>
          <w:bCs/>
          <w:i/>
          <w:iCs/>
        </w:rPr>
        <w:tab/>
      </w:r>
      <w:r w:rsidRPr="00077360">
        <w:rPr>
          <w:rFonts w:ascii="Arial" w:hAnsi="Arial" w:cs="Arial" w:hint="eastAsia"/>
          <w:b/>
          <w:lang w:eastAsia="zh-CN"/>
        </w:rPr>
        <w:t>:</w:t>
      </w:r>
      <w:r w:rsidR="00566885">
        <w:rPr>
          <w:rFonts w:ascii="Arial" w:hAnsi="Arial" w:cs="Arial" w:hint="eastAsia"/>
          <w:b/>
          <w:lang w:eastAsia="zh-CN"/>
        </w:rPr>
        <w:t xml:space="preserve"> </w:t>
      </w:r>
      <w:r w:rsidR="004F071F">
        <w:rPr>
          <w:rFonts w:ascii="Arial" w:hAnsi="Arial" w:cs="Arial" w:hint="eastAsia"/>
          <w:lang w:eastAsia="zh-CN"/>
        </w:rPr>
        <w:t>Annex</w:t>
      </w:r>
      <w:r w:rsidR="004F071F">
        <w:rPr>
          <w:rFonts w:ascii="Arial" w:hAnsi="Arial" w:cs="Arial"/>
          <w:lang w:val="en-US" w:eastAsia="zh-CN"/>
        </w:rPr>
        <w:t> </w:t>
      </w:r>
      <w:r w:rsidR="004F071F">
        <w:rPr>
          <w:rFonts w:ascii="Arial" w:hAnsi="Arial" w:cs="Arial" w:hint="eastAsia"/>
          <w:lang w:val="en-US" w:eastAsia="zh-CN"/>
        </w:rPr>
        <w:t>A in TS</w:t>
      </w:r>
      <w:r w:rsidR="004F071F">
        <w:rPr>
          <w:rFonts w:ascii="Arial" w:hAnsi="Arial" w:cs="Arial"/>
          <w:lang w:val="en-US" w:eastAsia="zh-CN"/>
        </w:rPr>
        <w:t> </w:t>
      </w:r>
      <w:r w:rsidR="004F071F">
        <w:rPr>
          <w:rFonts w:ascii="Arial" w:hAnsi="Arial" w:cs="Arial" w:hint="eastAsia"/>
          <w:lang w:val="en-US" w:eastAsia="zh-CN"/>
        </w:rPr>
        <w:t>23.273 describes the differences with TS</w:t>
      </w:r>
      <w:r w:rsidR="004F071F">
        <w:rPr>
          <w:rFonts w:ascii="Arial" w:hAnsi="Arial" w:cs="Arial"/>
          <w:lang w:val="en-US" w:eastAsia="zh-CN"/>
        </w:rPr>
        <w:t> </w:t>
      </w:r>
      <w:r w:rsidR="004F071F">
        <w:rPr>
          <w:rFonts w:ascii="Arial" w:hAnsi="Arial" w:cs="Arial" w:hint="eastAsia"/>
          <w:lang w:val="en-US" w:eastAsia="zh-CN"/>
        </w:rPr>
        <w:t>23.271. SA2 believes the Annex</w:t>
      </w:r>
      <w:r w:rsidR="004F071F">
        <w:rPr>
          <w:rFonts w:ascii="Arial" w:hAnsi="Arial" w:cs="Arial"/>
          <w:lang w:val="en-US" w:eastAsia="zh-CN"/>
        </w:rPr>
        <w:t> </w:t>
      </w:r>
      <w:r w:rsidR="004F071F">
        <w:rPr>
          <w:rFonts w:ascii="Arial" w:hAnsi="Arial" w:cs="Arial" w:hint="eastAsia"/>
          <w:lang w:val="en-US" w:eastAsia="zh-CN"/>
        </w:rPr>
        <w:t xml:space="preserve">A can be </w:t>
      </w:r>
      <w:r w:rsidR="00FC0E1E">
        <w:rPr>
          <w:rFonts w:ascii="Arial" w:hAnsi="Arial" w:cs="Arial" w:hint="eastAsia"/>
          <w:lang w:val="en-US" w:eastAsia="zh-CN"/>
        </w:rPr>
        <w:t>used to</w:t>
      </w:r>
      <w:r w:rsidR="004F071F">
        <w:rPr>
          <w:rFonts w:ascii="Arial" w:hAnsi="Arial" w:cs="Arial" w:hint="eastAsia"/>
          <w:lang w:val="en-US" w:eastAsia="zh-CN"/>
        </w:rPr>
        <w:t xml:space="preserve"> support the backward compatibility</w:t>
      </w:r>
      <w:r w:rsidR="004F071F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8E177F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7F891E8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C0BA5">
        <w:rPr>
          <w:rFonts w:ascii="Arial" w:hAnsi="Arial" w:cs="Arial" w:hint="eastAsia"/>
          <w:lang w:eastAsia="zh-CN"/>
        </w:rPr>
        <w:t>CT4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182B38E3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 w:rsidR="00077360" w:rsidRPr="0094298E">
        <w:rPr>
          <w:rFonts w:ascii="Arial" w:hAnsi="Arial" w:cs="Arial" w:hint="eastAsia"/>
          <w:bCs/>
          <w:lang w:eastAsia="zh-CN"/>
        </w:rPr>
        <w:t>8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4B4732" w:rsidRPr="0094298E">
        <w:rPr>
          <w:rFonts w:ascii="Arial" w:hAnsi="Arial" w:cs="Arial" w:hint="eastAsia"/>
          <w:bCs/>
          <w:lang w:eastAsia="zh-CN"/>
        </w:rPr>
        <w:t>1</w:t>
      </w:r>
      <w:r w:rsidR="0094298E" w:rsidRPr="0094298E">
        <w:rPr>
          <w:rFonts w:ascii="Arial" w:hAnsi="Arial" w:cs="Arial" w:hint="eastAsia"/>
          <w:bCs/>
          <w:lang w:eastAsia="zh-CN"/>
        </w:rPr>
        <w:t>5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19</w:t>
      </w:r>
      <w:r w:rsidRPr="0094298E">
        <w:rPr>
          <w:rFonts w:ascii="Arial" w:hAnsi="Arial" w:cs="Arial"/>
          <w:bCs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517FA8" w:rsidRPr="0094298E">
        <w:rPr>
          <w:rFonts w:ascii="Arial" w:hAnsi="Arial" w:cs="Arial"/>
          <w:bCs/>
        </w:rPr>
        <w:t>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8C387" w14:textId="77777777" w:rsidR="00FA7F3A" w:rsidRDefault="00FA7F3A">
      <w:r>
        <w:separator/>
      </w:r>
    </w:p>
  </w:endnote>
  <w:endnote w:type="continuationSeparator" w:id="0">
    <w:p w14:paraId="2375786B" w14:textId="77777777" w:rsidR="00FA7F3A" w:rsidRDefault="00FA7F3A">
      <w:r>
        <w:continuationSeparator/>
      </w:r>
    </w:p>
  </w:endnote>
  <w:endnote w:type="continuationNotice" w:id="1">
    <w:p w14:paraId="549885B9" w14:textId="77777777" w:rsidR="00FA7F3A" w:rsidRDefault="00FA7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F7C0D" w14:textId="77777777" w:rsidR="00FA7F3A" w:rsidRDefault="00FA7F3A">
      <w:r>
        <w:separator/>
      </w:r>
    </w:p>
  </w:footnote>
  <w:footnote w:type="continuationSeparator" w:id="0">
    <w:p w14:paraId="492D11D4" w14:textId="77777777" w:rsidR="00FA7F3A" w:rsidRDefault="00FA7F3A">
      <w:r>
        <w:continuationSeparator/>
      </w:r>
    </w:p>
  </w:footnote>
  <w:footnote w:type="continuationNotice" w:id="1">
    <w:p w14:paraId="0225697A" w14:textId="77777777" w:rsidR="00FA7F3A" w:rsidRDefault="00FA7F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517FA8"/>
    <w:rsid w:val="0052558F"/>
    <w:rsid w:val="00525E3E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2078B"/>
    <w:rsid w:val="00B226D1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FCC1764-F6E8-49E6-882E-70173A68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2021-10-11T09:45:00Z</dcterms:modified>
</cp:coreProperties>
</file>